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0" w:rsidRPr="00A4071A" w:rsidRDefault="006E78A0" w:rsidP="006E78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1A">
        <w:rPr>
          <w:rFonts w:ascii="Times New Roman" w:hAnsi="Times New Roman"/>
          <w:sz w:val="28"/>
          <w:szCs w:val="28"/>
        </w:rPr>
        <w:t xml:space="preserve">Альбина </w:t>
      </w:r>
      <w:proofErr w:type="spellStart"/>
      <w:r w:rsidRPr="00A4071A">
        <w:rPr>
          <w:rFonts w:ascii="Times New Roman" w:hAnsi="Times New Roman"/>
          <w:sz w:val="28"/>
          <w:szCs w:val="28"/>
        </w:rPr>
        <w:t>Шагимуратова</w:t>
      </w:r>
      <w:proofErr w:type="spellEnd"/>
      <w:r w:rsidRPr="00A4071A">
        <w:rPr>
          <w:rFonts w:ascii="Times New Roman" w:hAnsi="Times New Roman"/>
          <w:sz w:val="28"/>
          <w:szCs w:val="28"/>
        </w:rPr>
        <w:t>, сопрано - народная артистка Татарстана, лауреат Государственной премии Республики Татарстан им. </w:t>
      </w:r>
      <w:proofErr w:type="spellStart"/>
      <w:r w:rsidRPr="00A4071A">
        <w:rPr>
          <w:rFonts w:ascii="Times New Roman" w:hAnsi="Times New Roman"/>
          <w:sz w:val="28"/>
          <w:szCs w:val="28"/>
        </w:rPr>
        <w:t>Г.Тукая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 (2011), лауреат Российской Национальной театральной премии «Золотая маска» в номинации «Женская роль в опере» за исполнение партии </w:t>
      </w:r>
      <w:proofErr w:type="spellStart"/>
      <w:r w:rsidRPr="00A4071A">
        <w:rPr>
          <w:rFonts w:ascii="Times New Roman" w:hAnsi="Times New Roman"/>
          <w:sz w:val="28"/>
          <w:szCs w:val="28"/>
        </w:rPr>
        <w:t>Лючии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71A">
        <w:rPr>
          <w:rFonts w:ascii="Times New Roman" w:hAnsi="Times New Roman"/>
          <w:sz w:val="28"/>
          <w:szCs w:val="28"/>
        </w:rPr>
        <w:t>ди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71A">
        <w:rPr>
          <w:rFonts w:ascii="Times New Roman" w:hAnsi="Times New Roman"/>
          <w:sz w:val="28"/>
          <w:szCs w:val="28"/>
        </w:rPr>
        <w:t>Ламмермур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в спектакле Татарского академического государ</w:t>
      </w:r>
      <w:bookmarkStart w:id="0" w:name="_GoBack"/>
      <w:bookmarkEnd w:id="0"/>
      <w:r w:rsidRPr="00A4071A">
        <w:rPr>
          <w:rFonts w:ascii="Times New Roman" w:hAnsi="Times New Roman"/>
          <w:sz w:val="28"/>
          <w:szCs w:val="28"/>
        </w:rPr>
        <w:t>ственного театра оперы и балета им. М. </w:t>
      </w:r>
      <w:proofErr w:type="spellStart"/>
      <w:r w:rsidRPr="00A4071A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(2012).</w:t>
      </w:r>
    </w:p>
    <w:p w:rsidR="006E78A0" w:rsidRPr="00A4071A" w:rsidRDefault="006E78A0" w:rsidP="006E78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1A">
        <w:rPr>
          <w:rFonts w:ascii="Times New Roman" w:hAnsi="Times New Roman"/>
          <w:sz w:val="28"/>
          <w:szCs w:val="28"/>
        </w:rPr>
        <w:t xml:space="preserve">Чарующее колоратурное сопрано Альбины </w:t>
      </w:r>
      <w:proofErr w:type="spellStart"/>
      <w:r w:rsidRPr="00A4071A">
        <w:rPr>
          <w:rFonts w:ascii="Times New Roman" w:hAnsi="Times New Roman"/>
          <w:sz w:val="28"/>
          <w:szCs w:val="28"/>
        </w:rPr>
        <w:t>Шагимуратовой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впервые снискало международное признание в 2007 году, когда она стала обладательницей I премии Международного конкурса им. П.И. Чайковского. Вскоре после этого состоялся ее европейский оперный дебют в партии Царицы ночи на </w:t>
      </w:r>
      <w:proofErr w:type="spellStart"/>
      <w:r w:rsidRPr="00A4071A">
        <w:rPr>
          <w:rFonts w:ascii="Times New Roman" w:hAnsi="Times New Roman"/>
          <w:sz w:val="28"/>
          <w:szCs w:val="28"/>
        </w:rPr>
        <w:t>Зальцбургском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фестивале в сопровождении оркестра под управлением Риккардо Мути. </w:t>
      </w:r>
    </w:p>
    <w:p w:rsidR="006E78A0" w:rsidRPr="00A4071A" w:rsidRDefault="006E78A0" w:rsidP="006E78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1A">
        <w:rPr>
          <w:rFonts w:ascii="Times New Roman" w:hAnsi="Times New Roman"/>
          <w:sz w:val="28"/>
          <w:szCs w:val="28"/>
        </w:rPr>
        <w:t xml:space="preserve">Сегодня Альбина </w:t>
      </w:r>
      <w:proofErr w:type="spellStart"/>
      <w:r w:rsidRPr="00A4071A">
        <w:rPr>
          <w:rFonts w:ascii="Times New Roman" w:hAnsi="Times New Roman"/>
          <w:sz w:val="28"/>
          <w:szCs w:val="28"/>
        </w:rPr>
        <w:t>Шагимуратова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имеет ангажементы в ведущих театрах мира, таких как </w:t>
      </w:r>
      <w:proofErr w:type="spellStart"/>
      <w:r w:rsidRPr="00A4071A">
        <w:rPr>
          <w:rFonts w:ascii="Times New Roman" w:hAnsi="Times New Roman"/>
          <w:sz w:val="28"/>
          <w:szCs w:val="28"/>
        </w:rPr>
        <w:t>La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71A">
        <w:rPr>
          <w:rFonts w:ascii="Times New Roman" w:hAnsi="Times New Roman"/>
          <w:sz w:val="28"/>
          <w:szCs w:val="28"/>
        </w:rPr>
        <w:t>Scala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в Милане, нью-йоркский театр </w:t>
      </w:r>
      <w:proofErr w:type="spellStart"/>
      <w:r w:rsidRPr="00A4071A">
        <w:rPr>
          <w:rFonts w:ascii="Times New Roman" w:hAnsi="Times New Roman"/>
          <w:sz w:val="28"/>
          <w:szCs w:val="28"/>
        </w:rPr>
        <w:t>Metropolitan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71A">
        <w:rPr>
          <w:rFonts w:ascii="Times New Roman" w:hAnsi="Times New Roman"/>
          <w:sz w:val="28"/>
          <w:szCs w:val="28"/>
        </w:rPr>
        <w:t>Opera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Королевская опера </w:t>
      </w:r>
      <w:proofErr w:type="spellStart"/>
      <w:r w:rsidRPr="00A4071A">
        <w:rPr>
          <w:rFonts w:ascii="Times New Roman" w:hAnsi="Times New Roman"/>
          <w:sz w:val="28"/>
          <w:szCs w:val="28"/>
        </w:rPr>
        <w:t>Covent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71A">
        <w:rPr>
          <w:rFonts w:ascii="Times New Roman" w:hAnsi="Times New Roman"/>
          <w:sz w:val="28"/>
          <w:szCs w:val="28"/>
        </w:rPr>
        <w:t>Garden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  Венская Государственная опера, Большой театр России, Немецкая Опера, </w:t>
      </w:r>
      <w:proofErr w:type="spellStart"/>
      <w:r w:rsidRPr="00A4071A">
        <w:rPr>
          <w:rFonts w:ascii="Times New Roman" w:hAnsi="Times New Roman"/>
          <w:sz w:val="28"/>
          <w:szCs w:val="28"/>
        </w:rPr>
        <w:t>Oпера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Лос-Анджелеса, </w:t>
      </w:r>
      <w:proofErr w:type="spellStart"/>
      <w:r w:rsidRPr="00A4071A">
        <w:rPr>
          <w:rFonts w:ascii="Times New Roman" w:hAnsi="Times New Roman"/>
          <w:sz w:val="28"/>
          <w:szCs w:val="28"/>
        </w:rPr>
        <w:t>Oпера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Сан-Франциско, Чикагская Лирическая опера и мн. др., где исполняет партии </w:t>
      </w:r>
      <w:proofErr w:type="spellStart"/>
      <w:r w:rsidRPr="00A4071A">
        <w:rPr>
          <w:rFonts w:ascii="Times New Roman" w:hAnsi="Times New Roman"/>
          <w:sz w:val="28"/>
          <w:szCs w:val="28"/>
        </w:rPr>
        <w:t>Лючии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A4071A">
        <w:rPr>
          <w:rFonts w:ascii="Times New Roman" w:hAnsi="Times New Roman"/>
          <w:sz w:val="28"/>
          <w:szCs w:val="28"/>
        </w:rPr>
        <w:t>Лючия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4071A">
        <w:rPr>
          <w:rFonts w:ascii="Times New Roman" w:hAnsi="Times New Roman"/>
          <w:sz w:val="28"/>
          <w:szCs w:val="28"/>
        </w:rPr>
        <w:t>Ламмермур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4071A">
        <w:rPr>
          <w:rFonts w:ascii="Times New Roman" w:hAnsi="Times New Roman"/>
          <w:sz w:val="28"/>
          <w:szCs w:val="28"/>
        </w:rPr>
        <w:t>Г.Доницетти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4071A">
        <w:rPr>
          <w:rFonts w:ascii="Times New Roman" w:hAnsi="Times New Roman"/>
          <w:sz w:val="28"/>
          <w:szCs w:val="28"/>
        </w:rPr>
        <w:t>Джильды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A4071A">
        <w:rPr>
          <w:rFonts w:ascii="Times New Roman" w:hAnsi="Times New Roman"/>
          <w:sz w:val="28"/>
          <w:szCs w:val="28"/>
        </w:rPr>
        <w:t>Риголетто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4071A">
        <w:rPr>
          <w:rFonts w:ascii="Times New Roman" w:hAnsi="Times New Roman"/>
          <w:sz w:val="28"/>
          <w:szCs w:val="28"/>
        </w:rPr>
        <w:t>Дж</w:t>
      </w:r>
      <w:proofErr w:type="gramStart"/>
      <w:r w:rsidRPr="00A4071A">
        <w:rPr>
          <w:rFonts w:ascii="Times New Roman" w:hAnsi="Times New Roman"/>
          <w:sz w:val="28"/>
          <w:szCs w:val="28"/>
        </w:rPr>
        <w:t>,В</w:t>
      </w:r>
      <w:proofErr w:type="gramEnd"/>
      <w:r w:rsidRPr="00A4071A">
        <w:rPr>
          <w:rFonts w:ascii="Times New Roman" w:hAnsi="Times New Roman"/>
          <w:sz w:val="28"/>
          <w:szCs w:val="28"/>
        </w:rPr>
        <w:t>ерди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), Царицы ночи («Волшебная флейта») и др. Певица сотрудничает с такими известными дирижерами как Джеймс </w:t>
      </w:r>
      <w:proofErr w:type="spellStart"/>
      <w:r w:rsidRPr="00A4071A">
        <w:rPr>
          <w:rFonts w:ascii="Times New Roman" w:hAnsi="Times New Roman"/>
          <w:sz w:val="28"/>
          <w:szCs w:val="28"/>
        </w:rPr>
        <w:t>Конлон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71A">
        <w:rPr>
          <w:rFonts w:ascii="Times New Roman" w:hAnsi="Times New Roman"/>
          <w:sz w:val="28"/>
          <w:szCs w:val="28"/>
        </w:rPr>
        <w:t>Зубин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Мета, Патрик Саммерс, Рафаэль </w:t>
      </w:r>
      <w:proofErr w:type="spellStart"/>
      <w:r w:rsidRPr="00A4071A">
        <w:rPr>
          <w:rFonts w:ascii="Times New Roman" w:hAnsi="Times New Roman"/>
          <w:sz w:val="28"/>
          <w:szCs w:val="28"/>
        </w:rPr>
        <w:t>Фрюбек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де Бургос, Петер Шнайдер, Адам Фишер, Владимир Юровский, </w:t>
      </w:r>
      <w:proofErr w:type="spellStart"/>
      <w:r w:rsidRPr="00A4071A">
        <w:rPr>
          <w:rFonts w:ascii="Times New Roman" w:hAnsi="Times New Roman"/>
          <w:sz w:val="28"/>
          <w:szCs w:val="28"/>
        </w:rPr>
        <w:t>Антонино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71A">
        <w:rPr>
          <w:rFonts w:ascii="Times New Roman" w:hAnsi="Times New Roman"/>
          <w:sz w:val="28"/>
          <w:szCs w:val="28"/>
        </w:rPr>
        <w:t>Фольяни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Робин </w:t>
      </w:r>
      <w:proofErr w:type="spellStart"/>
      <w:r w:rsidRPr="00A4071A">
        <w:rPr>
          <w:rFonts w:ascii="Times New Roman" w:hAnsi="Times New Roman"/>
          <w:sz w:val="28"/>
          <w:szCs w:val="28"/>
        </w:rPr>
        <w:t>Тиччиати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и выдающимися  оркестрами мира. Давнее  и крепкое творческое содружество связывает певицу с Национальным филармоническим оркестром России под управлением маэстро Владимира Спивакова.</w:t>
      </w:r>
    </w:p>
    <w:p w:rsidR="00653F11" w:rsidRDefault="006E78A0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A0"/>
    <w:rsid w:val="0011432E"/>
    <w:rsid w:val="006E78A0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2015-04-14T14:30:00Z</dcterms:created>
  <dcterms:modified xsi:type="dcterms:W3CDTF">2015-04-14T14:32:00Z</dcterms:modified>
</cp:coreProperties>
</file>